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480" w:type="dxa"/>
        <w:tblLook w:val="01E0" w:firstRow="1" w:lastRow="1" w:firstColumn="1" w:lastColumn="1" w:noHBand="0" w:noVBand="0"/>
      </w:tblPr>
      <w:tblGrid>
        <w:gridCol w:w="4559"/>
        <w:gridCol w:w="5921"/>
      </w:tblGrid>
      <w:tr>
        <w:tblPrEx/>
        <w:trPr>
          <w:trHeight w:val="4820"/>
        </w:trPr>
        <w:tc>
          <w:tcPr>
            <w:tcW w:w="4559" w:type="dxa"/>
            <w:textDirection w:val="lrTb"/>
            <w:noWrap w:val="false"/>
          </w:tcPr>
          <w:p>
            <w:pPr>
              <w:jc w:val="center"/>
              <w:tabs>
                <w:tab w:val="left" w:pos="2127" w:leader="none"/>
                <w:tab w:val="left" w:pos="4253" w:leader="none"/>
              </w:tabs>
              <w:rPr>
                <w:b/>
                <w:color w:val="7030a0"/>
              </w:rPr>
            </w:pPr>
            <w:r>
              <w:rPr>
                <w:b/>
                <w:color w:val="7030a0"/>
                <w:sz w:val="22"/>
                <w:szCs w:val="22"/>
              </w:rPr>
              <w:t xml:space="preserve">ФЕДЕРАЛЬНАЯ СЛУЖБА ГОСУДАРСТВЕННОЙ РЕГИСТРАЦИИ, КАДАСТРА И КАРТОГРАФИИ</w:t>
            </w: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b/>
                <w:color w:val="7030a0"/>
              </w:rPr>
            </w:pPr>
            <w:r>
              <w:rPr>
                <w:b/>
                <w:color w:val="7030a0"/>
                <w:sz w:val="22"/>
                <w:szCs w:val="22"/>
              </w:rPr>
              <w:t xml:space="preserve">(РОСРЕЕСТР)</w:t>
            </w: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b/>
                <w:color w:val="7030a0"/>
              </w:rPr>
            </w:pP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</w:p>
          <w:p>
            <w:pPr>
              <w:ind w:right="-108"/>
              <w:jc w:val="center"/>
              <w:tabs>
                <w:tab w:val="left" w:pos="4253" w:leader="none"/>
              </w:tabs>
              <w:rPr>
                <w:b/>
                <w:color w:val="7030a0"/>
              </w:rPr>
            </w:pPr>
            <w:r>
              <w:rPr>
                <w:b/>
                <w:color w:val="7030a0"/>
                <w:sz w:val="22"/>
                <w:szCs w:val="22"/>
              </w:rPr>
              <w:t xml:space="preserve">Управление Федеральной службы государственной регистрации, кадастра </w:t>
            </w: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</w:p>
          <w:p>
            <w:pPr>
              <w:ind w:right="-108"/>
              <w:jc w:val="center"/>
              <w:tabs>
                <w:tab w:val="left" w:pos="4253" w:leader="none"/>
              </w:tabs>
              <w:rPr>
                <w:b/>
                <w:color w:val="7030a0"/>
              </w:rPr>
            </w:pPr>
            <w:r>
              <w:rPr>
                <w:b/>
                <w:color w:val="7030a0"/>
                <w:sz w:val="22"/>
                <w:szCs w:val="22"/>
              </w:rPr>
              <w:t xml:space="preserve">и картографии по Красноярскому краю</w:t>
            </w:r>
            <w:r>
              <w:rPr>
                <w:b/>
                <w:color w:val="7030a0"/>
              </w:rPr>
            </w:r>
            <w:r>
              <w:rPr>
                <w:b/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color w:val="7030a0"/>
              </w:rPr>
            </w:pPr>
            <w:r>
              <w:rPr>
                <w:color w:val="7030a0"/>
                <w:sz w:val="22"/>
                <w:szCs w:val="22"/>
              </w:rPr>
              <w:t xml:space="preserve">(Управление </w:t>
            </w:r>
            <w:r>
              <w:rPr>
                <w:color w:val="7030a0"/>
                <w:sz w:val="22"/>
                <w:szCs w:val="22"/>
              </w:rPr>
              <w:t xml:space="preserve">Росреестра</w:t>
            </w:r>
            <w:r>
              <w:rPr>
                <w:color w:val="7030a0"/>
              </w:rPr>
            </w:r>
            <w:r>
              <w:rPr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color w:val="7030a0"/>
              </w:rPr>
            </w:pPr>
            <w:r>
              <w:rPr>
                <w:color w:val="7030a0"/>
                <w:sz w:val="22"/>
                <w:szCs w:val="22"/>
              </w:rPr>
              <w:t xml:space="preserve">по Красноярскому краю)</w:t>
            </w:r>
            <w:r>
              <w:rPr>
                <w:color w:val="7030a0"/>
              </w:rPr>
            </w:r>
            <w:r>
              <w:rPr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color w:val="7030a0"/>
              </w:rPr>
            </w:pPr>
            <w:r>
              <w:rPr>
                <w:color w:val="7030a0"/>
              </w:rPr>
            </w:r>
            <w:r>
              <w:rPr>
                <w:color w:val="7030a0"/>
              </w:rPr>
            </w:r>
            <w:r>
              <w:rPr>
                <w:color w:val="7030a0"/>
              </w:rPr>
            </w:r>
          </w:p>
          <w:p>
            <w:pPr>
              <w:jc w:val="center"/>
              <w:tabs>
                <w:tab w:val="left" w:pos="315" w:leader="none"/>
                <w:tab w:val="left" w:pos="567" w:leader="none"/>
                <w:tab w:val="left" w:pos="1418" w:leader="none"/>
                <w:tab w:val="left" w:pos="4253" w:leader="none"/>
              </w:tabs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 xml:space="preserve">Дубровинского ул.</w:t>
            </w:r>
            <w:r>
              <w:rPr>
                <w:color w:val="7030a0"/>
                <w:sz w:val="20"/>
                <w:szCs w:val="20"/>
              </w:rPr>
              <w:t xml:space="preserve">, д. </w:t>
            </w:r>
            <w:r>
              <w:rPr>
                <w:color w:val="7030a0"/>
                <w:sz w:val="20"/>
                <w:szCs w:val="20"/>
              </w:rPr>
              <w:t xml:space="preserve">114</w:t>
            </w:r>
            <w:r>
              <w:rPr>
                <w:color w:val="7030a0"/>
                <w:sz w:val="20"/>
                <w:szCs w:val="20"/>
              </w:rPr>
              <w:t xml:space="preserve">, </w:t>
            </w:r>
            <w:r>
              <w:rPr>
                <w:color w:val="7030a0"/>
                <w:sz w:val="20"/>
                <w:szCs w:val="20"/>
              </w:rPr>
              <w:t xml:space="preserve">г</w:t>
            </w:r>
            <w:r>
              <w:rPr>
                <w:color w:val="7030a0"/>
                <w:sz w:val="20"/>
                <w:szCs w:val="20"/>
              </w:rPr>
              <w:t xml:space="preserve">. Красноярск, 660021</w:t>
            </w:r>
            <w:r>
              <w:rPr>
                <w:color w:val="7030a0"/>
                <w:sz w:val="20"/>
                <w:szCs w:val="20"/>
              </w:rPr>
            </w:r>
            <w:r>
              <w:rPr>
                <w:color w:val="7030a0"/>
                <w:sz w:val="20"/>
                <w:szCs w:val="20"/>
              </w:rPr>
            </w:r>
          </w:p>
          <w:p>
            <w:pPr>
              <w:jc w:val="center"/>
              <w:tabs>
                <w:tab w:val="left" w:pos="315" w:leader="none"/>
                <w:tab w:val="left" w:pos="567" w:leader="none"/>
                <w:tab w:val="left" w:pos="1418" w:leader="none"/>
                <w:tab w:val="left" w:pos="4253" w:leader="none"/>
              </w:tabs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</w:rPr>
              <w:t xml:space="preserve">тел. </w:t>
            </w:r>
            <w:r>
              <w:rPr>
                <w:color w:val="7030a0"/>
                <w:sz w:val="20"/>
                <w:szCs w:val="20"/>
              </w:rPr>
              <w:t xml:space="preserve">(391) 22-65-601</w:t>
            </w:r>
            <w:r>
              <w:rPr>
                <w:color w:val="7030a0"/>
                <w:sz w:val="20"/>
                <w:szCs w:val="20"/>
              </w:rPr>
            </w:r>
            <w:r>
              <w:rPr>
                <w:color w:val="7030a0"/>
                <w:sz w:val="20"/>
                <w:szCs w:val="20"/>
              </w:rPr>
            </w:r>
          </w:p>
          <w:p>
            <w:pPr>
              <w:jc w:val="center"/>
              <w:tabs>
                <w:tab w:val="left" w:pos="2127" w:leader="none"/>
                <w:tab w:val="left" w:pos="2552" w:leader="none"/>
                <w:tab w:val="left" w:pos="4253" w:leader="none"/>
              </w:tabs>
              <w:rPr>
                <w:color w:val="7030a0"/>
                <w:sz w:val="20"/>
                <w:szCs w:val="20"/>
              </w:rPr>
            </w:pPr>
            <w:r>
              <w:rPr>
                <w:color w:val="7030a0"/>
                <w:sz w:val="20"/>
                <w:szCs w:val="20"/>
                <w:lang w:val="en-US"/>
              </w:rPr>
              <w:t xml:space="preserve">e</w:t>
            </w:r>
            <w:r>
              <w:rPr>
                <w:color w:val="7030a0"/>
                <w:sz w:val="20"/>
                <w:szCs w:val="20"/>
              </w:rPr>
              <w:t xml:space="preserve">-</w:t>
            </w:r>
            <w:r>
              <w:rPr>
                <w:color w:val="7030a0"/>
                <w:sz w:val="20"/>
                <w:szCs w:val="20"/>
                <w:lang w:val="en-US"/>
              </w:rPr>
              <w:t xml:space="preserve">mail</w:t>
            </w:r>
            <w:r>
              <w:rPr>
                <w:color w:val="7030a0"/>
                <w:sz w:val="20"/>
                <w:szCs w:val="20"/>
              </w:rPr>
              <w:t xml:space="preserve">: </w:t>
            </w:r>
            <w:hyperlink r:id="rId11" w:tooltip="mailto:24_upr@rosreestr.ru" w:history="1">
              <w:r>
                <w:rPr>
                  <w:rStyle w:val="862"/>
                  <w:sz w:val="20"/>
                  <w:szCs w:val="20"/>
                </w:rPr>
                <w:t xml:space="preserve">24_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upr</w:t>
              </w:r>
              <w:r>
                <w:rPr>
                  <w:rStyle w:val="862"/>
                  <w:sz w:val="20"/>
                  <w:szCs w:val="20"/>
                </w:rPr>
                <w:t xml:space="preserve">@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rosreestr</w:t>
              </w:r>
              <w:r>
                <w:rPr>
                  <w:rStyle w:val="862"/>
                  <w:sz w:val="20"/>
                  <w:szCs w:val="20"/>
                </w:rPr>
                <w:t xml:space="preserve">.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rStyle w:val="862"/>
                <w:sz w:val="20"/>
                <w:szCs w:val="20"/>
              </w:rPr>
              <w:t xml:space="preserve">; </w:t>
            </w:r>
            <w:hyperlink r:id="rId12" w:tooltip="mailto:kras@r24.rosreestr.ru" w:history="1">
              <w:r>
                <w:rPr>
                  <w:rStyle w:val="862"/>
                  <w:sz w:val="20"/>
                  <w:szCs w:val="20"/>
                  <w:lang w:val="en-US"/>
                </w:rPr>
                <w:t xml:space="preserve">kras</w:t>
              </w:r>
              <w:r>
                <w:rPr>
                  <w:rStyle w:val="862"/>
                  <w:sz w:val="20"/>
                  <w:szCs w:val="20"/>
                </w:rPr>
                <w:t xml:space="preserve">@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r</w:t>
              </w:r>
              <w:r>
                <w:rPr>
                  <w:rStyle w:val="862"/>
                  <w:sz w:val="20"/>
                  <w:szCs w:val="20"/>
                </w:rPr>
                <w:t xml:space="preserve">24.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rosreestr</w:t>
              </w:r>
              <w:r>
                <w:rPr>
                  <w:rStyle w:val="862"/>
                  <w:sz w:val="20"/>
                  <w:szCs w:val="20"/>
                </w:rPr>
                <w:t xml:space="preserve">.</w:t>
              </w:r>
              <w:r>
                <w:rPr>
                  <w:rStyle w:val="862"/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color w:val="7030a0"/>
                <w:sz w:val="20"/>
                <w:szCs w:val="20"/>
              </w:rPr>
            </w:r>
            <w:r>
              <w:rPr>
                <w:color w:val="7030a0"/>
                <w:sz w:val="20"/>
                <w:szCs w:val="20"/>
              </w:rPr>
            </w:r>
          </w:p>
          <w:p>
            <w:pPr>
              <w:jc w:val="left"/>
              <w:tabs>
                <w:tab w:val="left" w:pos="4253" w:leader="none"/>
                <w:tab w:val="left" w:pos="4678" w:leader="none"/>
              </w:tabs>
              <w:rPr>
                <w:color w:val="7030a0"/>
              </w:rPr>
            </w:pPr>
            <w:r>
              <w:rPr>
                <w:color w:val="7030a0"/>
              </w:rPr>
            </w:r>
            <w:r>
              <w:rPr>
                <w:color w:val="7030a0"/>
              </w:rPr>
            </w:r>
            <w:r>
              <w:rPr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  <w:tab w:val="left" w:pos="4678" w:leader="none"/>
              </w:tabs>
              <w:rPr>
                <w:color w:val="7030a0"/>
              </w:rPr>
            </w:pPr>
            <w:r>
              <w:rPr>
                <w:color w:val="7030a0"/>
              </w:rPr>
            </w:r>
            <w:r>
              <w:rPr>
                <w:rFonts w:eastAsia="Calibri"/>
                <w:color w:val="7030a0"/>
              </w:rPr>
              <w:t xml:space="preserve">_________________№________________</w:t>
            </w:r>
            <w:r/>
            <w:r>
              <w:rPr>
                <w:color w:val="7030a0"/>
              </w:rPr>
            </w:r>
            <w:r>
              <w:rPr>
                <w:color w:val="7030a0"/>
              </w:rPr>
            </w:r>
            <w:r>
              <w:rPr>
                <w:color w:val="7030a0"/>
              </w:rPr>
            </w:r>
          </w:p>
          <w:p>
            <w:pPr>
              <w:jc w:val="center"/>
              <w:tabs>
                <w:tab w:val="left" w:pos="4253" w:leader="none"/>
                <w:tab w:val="left" w:pos="4678" w:leader="none"/>
                <w:tab w:val="left" w:pos="4820" w:leader="none"/>
                <w:tab w:val="left" w:pos="5103" w:leader="none"/>
              </w:tabs>
              <w:rPr>
                <w:color w:val="7030a0"/>
              </w:rPr>
            </w:pPr>
            <w:r>
              <w:rPr>
                <w:color w:val="7030a0"/>
                <w:highlight w:val="none"/>
              </w:rPr>
            </w:r>
            <w:r>
              <w:rPr>
                <w:color w:val="7030a0"/>
                <w:highlight w:val="none"/>
              </w:rPr>
            </w:r>
          </w:p>
          <w:p>
            <w:pPr>
              <w:jc w:val="center"/>
              <w:tabs>
                <w:tab w:val="left" w:pos="4253" w:leader="none"/>
                <w:tab w:val="left" w:pos="4678" w:leader="none"/>
                <w:tab w:val="left" w:pos="4820" w:leader="none"/>
                <w:tab w:val="left" w:pos="5103" w:leader="none"/>
              </w:tabs>
              <w:rPr>
                <w:color w:val="7030a0"/>
                <w:highlight w:val="none"/>
              </w:rPr>
            </w:pPr>
            <w:r>
              <w:rPr>
                <w:color w:val="7030a0"/>
              </w:rPr>
              <w:t xml:space="preserve">на № _____________от___________</w:t>
            </w:r>
            <w:r>
              <w:rPr>
                <w:color w:val="7030a0"/>
              </w:rPr>
            </w:r>
            <w:r>
              <w:rPr>
                <w:color w:val="7030a0"/>
                <w:highlight w:val="none"/>
              </w:rPr>
            </w:r>
          </w:p>
          <w:p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921" w:type="dxa"/>
            <w:textDirection w:val="lrTb"/>
            <w:noWrap w:val="false"/>
          </w:tcPr>
          <w:p>
            <w:pPr>
              <w:ind w:firstLine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 Кадастровых инженеров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686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(по списку)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ind w:firstLine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6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rFonts w:ascii="Arial" w:hAnsi="Arial" w:eastAsia="Arial" w:cs="Arial"/>
                <w:b/>
                <w:color w:val="000000"/>
                <w:sz w:val="24"/>
                <w:highlight w:val="none"/>
              </w:rPr>
            </w:r>
            <w:r>
              <w:rPr>
                <w:rFonts w:ascii="Arial" w:hAnsi="Arial" w:eastAsia="Arial" w:cs="Arial"/>
                <w:color w:val="555555"/>
                <w:sz w:val="24"/>
                <w:highlight w:val="none"/>
              </w:rPr>
              <w:t xml:space="preserve"> 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contextualSpacing/>
        <w:ind w:right="-829"/>
      </w:pPr>
      <w:r>
        <w:t xml:space="preserve">О направлении </w:t>
      </w:r>
      <w:r>
        <w:t xml:space="preserve">информационных материалов</w:t>
      </w:r>
      <w:r/>
    </w:p>
    <w:p>
      <w:pPr>
        <w:contextualSpacing/>
        <w:ind w:right="-829"/>
      </w:pPr>
      <w:r/>
      <w:r/>
    </w:p>
    <w:p>
      <w:pPr>
        <w:contextualSpacing/>
        <w:ind w:right="-829"/>
      </w:pPr>
      <w:r/>
      <w:r/>
    </w:p>
    <w:p>
      <w:pPr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</w:t>
      </w:r>
      <w:r>
        <w:rPr>
          <w:sz w:val="28"/>
          <w:szCs w:val="28"/>
        </w:rPr>
        <w:t xml:space="preserve">ые коллеги</w:t>
      </w:r>
      <w:r>
        <w:rPr>
          <w:sz w:val="28"/>
          <w:szCs w:val="28"/>
        </w:rPr>
        <w:t xml:space="preserve">!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tabs>
          <w:tab w:val="left" w:pos="0" w:leader="none"/>
          <w:tab w:val="left" w:pos="34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Уп</w:t>
      </w:r>
      <w:r>
        <w:rPr>
          <w:sz w:val="28"/>
          <w:szCs w:val="28"/>
        </w:rPr>
        <w:t xml:space="preserve">равление Федеральной службы государственной регистрации, кадастра и картографии по Красноярскому краю</w:t>
      </w:r>
      <w:r>
        <w:rPr>
          <w:sz w:val="28"/>
          <w:szCs w:val="28"/>
        </w:rPr>
        <w:t xml:space="preserve"> (далее – Управление) в дополнение к ранее направленному письму от 16.06.2025 №11899/Ис08@/25 направляет обновленные Росреестром </w:t>
      </w:r>
      <w:r>
        <w:rPr>
          <w:sz w:val="28"/>
          <w:szCs w:val="28"/>
        </w:rPr>
        <w:t xml:space="preserve">информационные материалы (буклеты) по теме: «Росреестр поддерживает военнослужащих (ветеранов) -  </w:t>
      </w:r>
      <w:r>
        <w:rPr>
          <w:rFonts w:ascii="Times New Roman" w:hAnsi="Times New Roman"/>
          <w:sz w:val="28"/>
          <w:szCs w:val="28"/>
        </w:rPr>
        <w:t xml:space="preserve">участников специальной военной операции и членов их семей </w:t>
      </w:r>
      <w:r>
        <w:rPr>
          <w:rFonts w:ascii="Times New Roman" w:hAnsi="Times New Roman"/>
          <w:sz w:val="28"/>
          <w:szCs w:val="28"/>
        </w:rPr>
        <w:t xml:space="preserve">в установленной сфере деятельности».</w:t>
      </w:r>
      <w:r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tabs>
          <w:tab w:val="left" w:pos="0" w:leader="none"/>
          <w:tab w:val="left" w:pos="34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tabs>
          <w:tab w:val="left" w:pos="0" w:leader="none"/>
          <w:tab w:val="left" w:pos="34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Приложение:</w:t>
      </w:r>
      <w:r>
        <w:rPr>
          <w:sz w:val="28"/>
          <w:szCs w:val="28"/>
        </w:rPr>
        <w:t xml:space="preserve"> в электронном виде.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851"/>
        <w:jc w:val="both"/>
        <w:rPr>
          <w:color w:val="ff0000"/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firstLine="851"/>
        <w:jc w:val="both"/>
        <w:rPr>
          <w:color w:val="ff0000"/>
          <w:sz w:val="28"/>
          <w:szCs w:val="28"/>
        </w:rPr>
        <w:outlineLvl w:val="1"/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firstLine="851"/>
        <w:jc w:val="both"/>
        <w:rPr>
          <w:color w:val="ff0000"/>
          <w:sz w:val="28"/>
          <w:szCs w:val="28"/>
        </w:rPr>
        <w:outlineLvl w:val="1"/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firstLine="851"/>
        <w:jc w:val="both"/>
        <w:rPr>
          <w:color w:val="ff0000"/>
          <w:sz w:val="28"/>
          <w:szCs w:val="28"/>
        </w:rPr>
        <w:outlineLvl w:val="1"/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rPr>
          <w:sz w:val="27"/>
          <w:szCs w:val="27"/>
        </w:rPr>
      </w:pPr>
      <w:r>
        <w:rPr>
          <w:sz w:val="28"/>
          <w:szCs w:val="28"/>
        </w:rPr>
        <w:t xml:space="preserve">Руководитель Управления                                                                     Т.В. Голдобина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Тихая Вера Ивановна, (391) 2-225-231</w:t>
      </w:r>
      <w:r>
        <w:rPr>
          <w:sz w:val="20"/>
          <w:szCs w:val="20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737" w:bottom="340" w:left="1276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489506"/>
      <w:docPartObj>
        <w:docPartGallery w:val="Page Numbers (Top of Page)"/>
        <w:docPartUnique w:val="true"/>
      </w:docPartObj>
      <w:rPr/>
    </w:sdtPr>
    <w:sdtContent>
      <w:p>
        <w:pPr>
          <w:pStyle w:val="86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3"/>
    <w:next w:val="853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4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3"/>
    <w:next w:val="853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4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3"/>
    <w:next w:val="853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4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3"/>
    <w:next w:val="853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4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3"/>
    <w:next w:val="853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4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3"/>
    <w:next w:val="853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4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3"/>
    <w:next w:val="853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4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3"/>
    <w:next w:val="853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4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3"/>
    <w:next w:val="853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4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853"/>
    <w:uiPriority w:val="34"/>
    <w:qFormat/>
    <w:pPr>
      <w:contextualSpacing/>
      <w:ind w:left="720"/>
    </w:pPr>
  </w:style>
  <w:style w:type="paragraph" w:styleId="699">
    <w:name w:val="No Spacing"/>
    <w:uiPriority w:val="1"/>
    <w:qFormat/>
    <w:pPr>
      <w:spacing w:before="0" w:after="0" w:line="240" w:lineRule="auto"/>
    </w:pPr>
  </w:style>
  <w:style w:type="character" w:styleId="700">
    <w:name w:val="Title Char"/>
    <w:basedOn w:val="854"/>
    <w:link w:val="857"/>
    <w:uiPriority w:val="10"/>
    <w:rPr>
      <w:sz w:val="48"/>
      <w:szCs w:val="48"/>
    </w:rPr>
  </w:style>
  <w:style w:type="paragraph" w:styleId="701">
    <w:name w:val="Subtitle"/>
    <w:basedOn w:val="853"/>
    <w:next w:val="853"/>
    <w:link w:val="702"/>
    <w:uiPriority w:val="11"/>
    <w:qFormat/>
    <w:pPr>
      <w:spacing w:before="200" w:after="200"/>
    </w:pPr>
    <w:rPr>
      <w:sz w:val="24"/>
      <w:szCs w:val="24"/>
    </w:rPr>
  </w:style>
  <w:style w:type="character" w:styleId="702">
    <w:name w:val="Subtitle Char"/>
    <w:basedOn w:val="854"/>
    <w:link w:val="701"/>
    <w:uiPriority w:val="11"/>
    <w:rPr>
      <w:sz w:val="24"/>
      <w:szCs w:val="24"/>
    </w:rPr>
  </w:style>
  <w:style w:type="paragraph" w:styleId="703">
    <w:name w:val="Quote"/>
    <w:basedOn w:val="853"/>
    <w:next w:val="853"/>
    <w:link w:val="704"/>
    <w:uiPriority w:val="29"/>
    <w:qFormat/>
    <w:pPr>
      <w:ind w:left="720" w:right="720"/>
    </w:pPr>
    <w:rPr>
      <w:i/>
    </w:rPr>
  </w:style>
  <w:style w:type="character" w:styleId="704">
    <w:name w:val="Quote Char"/>
    <w:link w:val="703"/>
    <w:uiPriority w:val="29"/>
    <w:rPr>
      <w:i/>
    </w:rPr>
  </w:style>
  <w:style w:type="paragraph" w:styleId="705">
    <w:name w:val="Intense Quote"/>
    <w:basedOn w:val="853"/>
    <w:next w:val="853"/>
    <w:link w:val="7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>
    <w:name w:val="Intense Quote Char"/>
    <w:link w:val="705"/>
    <w:uiPriority w:val="30"/>
    <w:rPr>
      <w:i/>
    </w:rPr>
  </w:style>
  <w:style w:type="character" w:styleId="707">
    <w:name w:val="Header Char"/>
    <w:basedOn w:val="854"/>
    <w:link w:val="863"/>
    <w:uiPriority w:val="99"/>
  </w:style>
  <w:style w:type="character" w:styleId="708">
    <w:name w:val="Footer Char"/>
    <w:basedOn w:val="854"/>
    <w:link w:val="865"/>
    <w:uiPriority w:val="99"/>
  </w:style>
  <w:style w:type="paragraph" w:styleId="709">
    <w:name w:val="Caption"/>
    <w:basedOn w:val="853"/>
    <w:next w:val="8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0">
    <w:name w:val="Caption Char"/>
    <w:basedOn w:val="709"/>
    <w:link w:val="865"/>
    <w:uiPriority w:val="99"/>
  </w:style>
  <w:style w:type="table" w:styleId="711">
    <w:name w:val="Table Grid Light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6">
    <w:name w:val="footnote text"/>
    <w:basedOn w:val="853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basedOn w:val="854"/>
    <w:uiPriority w:val="99"/>
    <w:unhideWhenUsed/>
    <w:rPr>
      <w:vertAlign w:val="superscript"/>
    </w:rPr>
  </w:style>
  <w:style w:type="paragraph" w:styleId="839">
    <w:name w:val="endnote text"/>
    <w:basedOn w:val="853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basedOn w:val="854"/>
    <w:uiPriority w:val="99"/>
    <w:semiHidden/>
    <w:unhideWhenUsed/>
    <w:rPr>
      <w:vertAlign w:val="superscript"/>
    </w:rPr>
  </w:style>
  <w:style w:type="paragraph" w:styleId="842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843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844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845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846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847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848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849">
    <w:name w:val="toc 8"/>
    <w:basedOn w:val="853"/>
    <w:next w:val="853"/>
    <w:uiPriority w:val="39"/>
    <w:unhideWhenUsed/>
    <w:pPr>
      <w:ind w:left="1984" w:right="0" w:firstLine="0"/>
      <w:spacing w:after="57"/>
    </w:pPr>
  </w:style>
  <w:style w:type="paragraph" w:styleId="850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paragraph" w:styleId="857">
    <w:name w:val="Title"/>
    <w:basedOn w:val="853"/>
    <w:link w:val="858"/>
    <w:qFormat/>
    <w:pPr>
      <w:jc w:val="center"/>
    </w:pPr>
    <w:rPr>
      <w:b/>
      <w:sz w:val="28"/>
      <w:szCs w:val="20"/>
    </w:rPr>
  </w:style>
  <w:style w:type="character" w:styleId="858" w:customStyle="1">
    <w:name w:val="Название Знак"/>
    <w:basedOn w:val="854"/>
    <w:link w:val="857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859" w:customStyle="1">
    <w:name w:val="Без интервала1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860">
    <w:name w:val="Balloon Text"/>
    <w:basedOn w:val="853"/>
    <w:link w:val="861"/>
    <w:uiPriority w:val="99"/>
    <w:semiHidden/>
    <w:unhideWhenUsed/>
    <w:rPr>
      <w:rFonts w:ascii="Tahoma" w:hAnsi="Tahoma" w:cs="Tahoma"/>
      <w:sz w:val="16"/>
      <w:szCs w:val="16"/>
    </w:rPr>
  </w:style>
  <w:style w:type="character" w:styleId="861" w:customStyle="1">
    <w:name w:val="Текст выноски Знак"/>
    <w:basedOn w:val="854"/>
    <w:link w:val="86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>
    <w:name w:val="Hyperlink"/>
    <w:basedOn w:val="854"/>
    <w:uiPriority w:val="99"/>
    <w:unhideWhenUsed/>
    <w:rPr>
      <w:color w:val="0000ff" w:themeColor="hyperlink"/>
      <w:u w:val="single"/>
    </w:rPr>
  </w:style>
  <w:style w:type="paragraph" w:styleId="863">
    <w:name w:val="Header"/>
    <w:basedOn w:val="853"/>
    <w:link w:val="86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4" w:customStyle="1">
    <w:name w:val="Верхний колонтитул Знак"/>
    <w:basedOn w:val="854"/>
    <w:link w:val="86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5">
    <w:name w:val="Footer"/>
    <w:basedOn w:val="853"/>
    <w:link w:val="866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66" w:customStyle="1">
    <w:name w:val="Нижний колонтитул Знак"/>
    <w:basedOn w:val="854"/>
    <w:link w:val="865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67">
    <w:name w:val="Table Grid"/>
    <w:basedOn w:val="855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68">
    <w:name w:val="Body Text 2"/>
    <w:basedOn w:val="853"/>
    <w:link w:val="869"/>
    <w:pPr>
      <w:spacing w:after="120" w:line="480" w:lineRule="auto"/>
    </w:pPr>
    <w:rPr>
      <w:sz w:val="20"/>
      <w:szCs w:val="20"/>
    </w:rPr>
  </w:style>
  <w:style w:type="character" w:styleId="869" w:customStyle="1">
    <w:name w:val="Основной текст 2 Знак"/>
    <w:basedOn w:val="854"/>
    <w:link w:val="86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70">
    <w:name w:val="FollowedHyperlink"/>
    <w:basedOn w:val="854"/>
    <w:uiPriority w:val="99"/>
    <w:semiHidden/>
    <w:unhideWhenUsed/>
    <w:rPr>
      <w:color w:val="800080" w:themeColor="followedHyperlink"/>
      <w:u w:val="single"/>
    </w:rPr>
  </w:style>
  <w:style w:type="character" w:styleId="871" w:customStyle="1">
    <w:name w:val="docdata"/>
    <w:basedOn w:val="85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24_upr@rosreestr.ru" TargetMode="External"/><Relationship Id="rId12" Type="http://schemas.openxmlformats.org/officeDocument/2006/relationships/hyperlink" Target="mailto:kras@r24.rosreest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AB235-CA29-4DA3-A6BA-0B334B782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LLA</dc:creator>
  <cp:revision>11</cp:revision>
  <dcterms:created xsi:type="dcterms:W3CDTF">2024-09-12T03:21:00Z</dcterms:created>
  <dcterms:modified xsi:type="dcterms:W3CDTF">2025-06-19T02:00:02Z</dcterms:modified>
</cp:coreProperties>
</file>